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C3F" w:rsidRPr="002218A3" w:rsidRDefault="00004C3F" w:rsidP="00004C3F">
      <w:pPr>
        <w:spacing w:line="360" w:lineRule="auto"/>
        <w:ind w:firstLine="90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ЛАБОРАТОРНАЯ РАБОТА № 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МИКРОСТРУКТУРНЫЙ АНАЛИЗ ЦВЕТНЫХ СПЛАВОВ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 ЦЕЛЬ РАБОТЫ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1.1. Изучить микроструктуру медных, алюминиевых и свинцовых (под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шипниковых) сплавов.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1.2. Установить связь между составом, структурой и свойствами этих сплавов.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 ПРИБОРЫ И МАТЕРИАЛЫ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2.1. Набор шлифов медных, алюминиевых и подшипниковых сплавов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2.2. Металлографические микроскопы МИМ-7, МИМ-8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2.3. Альбом с фотографиями микроструктур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3. ТЕОРЕТИЧЕСКОЕ ВВЕДЕНИЕ</w:t>
      </w:r>
    </w:p>
    <w:p w:rsidR="00004C3F" w:rsidRPr="00EA1ED4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1ED4">
        <w:rPr>
          <w:rFonts w:ascii="Times New Roman" w:hAnsi="Times New Roman" w:cs="Times New Roman"/>
          <w:b/>
          <w:sz w:val="28"/>
          <w:szCs w:val="28"/>
        </w:rPr>
        <w:t>3.1. Сплавы на основе меди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Медные сплавы можно разделить на две группы: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латуни - сплавы меди с цинком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бронзы - сплавы меди с любым другим элементом, кроме цинка</w:t>
      </w:r>
    </w:p>
    <w:p w:rsidR="00004C3F" w:rsidRPr="00EA1ED4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1ED4">
        <w:rPr>
          <w:rFonts w:ascii="Times New Roman" w:hAnsi="Times New Roman" w:cs="Times New Roman"/>
          <w:b/>
          <w:sz w:val="28"/>
          <w:szCs w:val="28"/>
        </w:rPr>
        <w:t>3.2. Латуни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Латуни бывают двойные и многокомпонентные.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Многокомпонентные ла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туни, кроме меди и цинка, содержат еще один или несколько других ле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гирующих элементов (алюминий, никель, железо, марганец, олово, кремний, свинец).</w:t>
      </w:r>
      <w:proofErr w:type="gramEnd"/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Из диаграммы (рис.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7719">
        <w:rPr>
          <w:rFonts w:ascii="Times New Roman" w:hAnsi="Times New Roman" w:cs="Times New Roman"/>
          <w:sz w:val="28"/>
          <w:szCs w:val="28"/>
        </w:rPr>
        <w:t>5) видно, что предельная растворимость цинка в меди при комнатной температуре составляет 39%. Таким образом, ла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туни, содержание до 39% цинка, являются однофазными. Структура одно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фазных латуней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твердый раствор </w:t>
      </w:r>
      <w:proofErr w:type="gram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Z</w:t>
      </w:r>
      <w:proofErr w:type="gram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п </w:t>
      </w:r>
      <w:r w:rsidRPr="002F7719">
        <w:rPr>
          <w:rFonts w:ascii="Times New Roman" w:hAnsi="Times New Roman" w:cs="Times New Roman"/>
          <w:iCs/>
          <w:sz w:val="28"/>
          <w:szCs w:val="28"/>
          <w:lang w:val="kk-KZ"/>
        </w:rPr>
        <w:t>в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Си.</w:t>
      </w:r>
    </w:p>
    <w:p w:rsidR="00004C3F" w:rsidRPr="002F7719" w:rsidRDefault="00004C3F" w:rsidP="00004C3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587625" cy="2626360"/>
            <wp:effectExtent l="0" t="0" r="317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62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2F7719">
        <w:rPr>
          <w:rFonts w:ascii="Times New Roman" w:hAnsi="Times New Roman" w:cs="Times New Roman"/>
          <w:sz w:val="28"/>
          <w:szCs w:val="28"/>
        </w:rPr>
        <w:t xml:space="preserve"> Диаграмма состояния сплавов мед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цинк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 xml:space="preserve">Латуни, содержащие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39-47% </w:t>
      </w:r>
      <w:r w:rsidRPr="002F7719">
        <w:rPr>
          <w:rFonts w:ascii="Times New Roman" w:hAnsi="Times New Roman" w:cs="Times New Roman"/>
          <w:sz w:val="28"/>
          <w:szCs w:val="28"/>
        </w:rPr>
        <w:t>цинка являются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двухфазными. Структура двухфазных латуней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- λ - </w:t>
      </w:r>
      <w:r w:rsidRPr="002F7719">
        <w:rPr>
          <w:rFonts w:ascii="Times New Roman" w:hAnsi="Times New Roman" w:cs="Times New Roman"/>
          <w:sz w:val="28"/>
          <w:szCs w:val="28"/>
        </w:rPr>
        <w:t xml:space="preserve">твердый раствор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Zn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в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и </w:t>
      </w:r>
      <w:r w:rsidRPr="002F7719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1pt;height:19.15pt" o:ole="">
            <v:imagedata r:id="rId6" o:title=""/>
          </v:shape>
          <o:OLEObject Type="Embed" ProgID="Equation.3" ShapeID="_x0000_i1025" DrawAspect="Content" ObjectID="_1646947324" r:id="rId7"/>
        </w:objec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фаза, предс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тавляющая собой твердый раствор, основой которого служит химическое соединение </w:t>
      </w: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CuZn</w:t>
      </w:r>
      <w:proofErr w:type="spellEnd"/>
      <w:r w:rsidRPr="002F7719">
        <w:rPr>
          <w:rFonts w:ascii="Times New Roman" w:hAnsi="Times New Roman" w:cs="Times New Roman"/>
          <w:iCs/>
          <w:sz w:val="28"/>
          <w:szCs w:val="28"/>
        </w:rPr>
        <w:t>.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300" w:dyaOrig="380">
          <v:shape id="_x0000_i1026" type="#_x0000_t75" style="width:15.3pt;height:19.15pt" o:ole="">
            <v:imagedata r:id="rId8" o:title=""/>
          </v:shape>
          <o:OLEObject Type="Embed" ProgID="Equation.3" ShapeID="_x0000_i1026" DrawAspect="Content" ObjectID="_1646947325" r:id="rId9"/>
        </w:objec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- фаза ниже температур 453-470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(пунктирная линия на диаграмме состояния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</w:rPr>
        <w:t>Zn</w:t>
      </w:r>
      <w:proofErr w:type="spellEnd"/>
      <w:r w:rsidRPr="002F7719">
        <w:rPr>
          <w:rFonts w:ascii="Times New Roman" w:hAnsi="Times New Roman" w:cs="Times New Roman"/>
          <w:iCs/>
          <w:sz w:val="28"/>
          <w:szCs w:val="28"/>
        </w:rPr>
        <w:t>)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является упорядоченным твер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дым раствором: атомы меди располагаются в вершинах куба, а атомы цин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ка - в его центре. В интервале температур 453-470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происходит разупорядочение </w:t>
      </w:r>
      <w:r w:rsidRPr="002F7719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320" w:dyaOrig="380">
          <v:shape id="_x0000_i1027" type="#_x0000_t75" style="width:15.3pt;height:19.15pt" o:ole="">
            <v:imagedata r:id="rId10" o:title=""/>
          </v:shape>
          <o:OLEObject Type="Embed" ProgID="Equation.3" ShapeID="_x0000_i1027" DrawAspect="Content" ObjectID="_1646947326" r:id="rId11"/>
        </w:object>
      </w:r>
      <w:r w:rsidRPr="002F7719">
        <w:rPr>
          <w:rFonts w:ascii="Times New Roman" w:hAnsi="Times New Roman" w:cs="Times New Roman"/>
          <w:sz w:val="28"/>
          <w:szCs w:val="28"/>
        </w:rPr>
        <w:t xml:space="preserve">твердого раствора, т.е. атомы меди и цинка беспорядочно располагаются в решетке соединения </w:t>
      </w: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CuZn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>.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Разупорядоченный твердый раствор на основе </w:t>
      </w: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CuZn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обозначают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β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>Переход неупорядоченного твердого раствора в упорядоченный соп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ровождается резким падением пластичности и повышением хрупкости спла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вов, что затрудняет их обработку.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Поэтому изделия из двухфазных лату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ней получают методом горячей обработки давлением.</w:t>
      </w:r>
    </w:p>
    <w:p w:rsidR="00004C3F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К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многокомпонентным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относятся латуни с добавками алюминия, олова, никеля, марганца, железа и кремния, которые повышают твердость, прочность, коррозионную стойкость и литейные свойства. Свинец улучшает обрабатываемость резанием.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E1DEA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1DEA">
        <w:rPr>
          <w:rFonts w:ascii="Times New Roman" w:hAnsi="Times New Roman" w:cs="Times New Roman"/>
          <w:b/>
          <w:sz w:val="28"/>
          <w:szCs w:val="28"/>
        </w:rPr>
        <w:lastRenderedPageBreak/>
        <w:t>3.3. Маркировка латуней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Марки латуней в зависимости от способа производства изделий из них регламентируют ГОСТ 17711-80 (литейные латуни) ГОСТ 15527-70 (деформируемые латуни).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Примеры маркировки всех латуней представлены в таблице 10.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Таблица 10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42"/>
        <w:gridCol w:w="2608"/>
        <w:gridCol w:w="2204"/>
        <w:gridCol w:w="3585"/>
      </w:tblGrid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1276" w:type="dxa"/>
            <w:vMerge w:val="restart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681" w:type="dxa"/>
            <w:vMerge w:val="restart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сплава</w:t>
            </w:r>
          </w:p>
        </w:tc>
        <w:tc>
          <w:tcPr>
            <w:tcW w:w="5952" w:type="dxa"/>
            <w:gridSpan w:val="2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Маркировка латуней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1276" w:type="dxa"/>
            <w:vMerge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vMerge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Литейных по ГОСТ 17711-80</w:t>
            </w:r>
          </w:p>
        </w:tc>
        <w:tc>
          <w:tcPr>
            <w:tcW w:w="3687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Деформируемых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по ГОСТ 15527-70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1440"/>
        </w:trPr>
        <w:tc>
          <w:tcPr>
            <w:tcW w:w="1276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8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Латунь-свинцовая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Латунь марганцов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свинцовистая</w:t>
            </w:r>
          </w:p>
        </w:tc>
        <w:tc>
          <w:tcPr>
            <w:tcW w:w="2265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ЛЦ40С2 (40% Z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, 2%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) ост.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ЛЦ38МцС2 (38% Z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, 2%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) ост.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7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ЛС59-1 (59 Cu,1%Pb) ост.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ЛМцС58 - 2 - 2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(59%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, 2%М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, 2%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) ост.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Zn.</w:t>
            </w:r>
          </w:p>
        </w:tc>
      </w:tr>
    </w:tbl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004C3F" w:rsidRPr="002E1DEA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1DEA">
        <w:rPr>
          <w:rFonts w:ascii="Times New Roman" w:hAnsi="Times New Roman" w:cs="Times New Roman"/>
          <w:b/>
          <w:iCs/>
          <w:sz w:val="28"/>
          <w:szCs w:val="28"/>
        </w:rPr>
        <w:t>3.4.</w:t>
      </w:r>
      <w:r w:rsidRPr="002E1DEA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2E1DEA">
        <w:rPr>
          <w:rFonts w:ascii="Times New Roman" w:hAnsi="Times New Roman" w:cs="Times New Roman"/>
          <w:b/>
          <w:sz w:val="28"/>
          <w:szCs w:val="28"/>
        </w:rPr>
        <w:t>Бронзы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 xml:space="preserve">По химическому составу бронзы делятся на оловянные и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безоловян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ные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>, по назначению - на литейные и деформируемые.</w:t>
      </w:r>
      <w:proofErr w:type="gramEnd"/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Оловянные бронзы - сплавы меди, содержащие до 12% олова, или многокомпонентные бронзы, содержащие в своем составе, кроме меди и олова, добавки цинка, свинца, фосфора и других элементов.</w:t>
      </w:r>
    </w:p>
    <w:p w:rsidR="00004C3F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>На диаграмме (рис.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7719">
        <w:rPr>
          <w:rFonts w:ascii="Times New Roman" w:hAnsi="Times New Roman" w:cs="Times New Roman"/>
          <w:sz w:val="28"/>
          <w:szCs w:val="28"/>
        </w:rPr>
        <w:t>6) имеется два типа линий: сплошные - для рав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новесных фазовых превращений; пунктирные - для неравновесных.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В произ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водственных условиях обычно равнове</w:t>
      </w:r>
      <w:r>
        <w:rPr>
          <w:rFonts w:ascii="Times New Roman" w:hAnsi="Times New Roman" w:cs="Times New Roman"/>
          <w:sz w:val="28"/>
          <w:szCs w:val="28"/>
        </w:rPr>
        <w:t>сные состояния сплавов не дости</w:t>
      </w:r>
      <w:r w:rsidRPr="002F7719">
        <w:rPr>
          <w:rFonts w:ascii="Times New Roman" w:hAnsi="Times New Roman" w:cs="Times New Roman"/>
          <w:sz w:val="28"/>
          <w:szCs w:val="28"/>
        </w:rPr>
        <w:t>гаются.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45640" cy="24803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248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lastRenderedPageBreak/>
        <w:t>Рис.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7719">
        <w:rPr>
          <w:rFonts w:ascii="Times New Roman" w:hAnsi="Times New Roman" w:cs="Times New Roman"/>
          <w:sz w:val="28"/>
          <w:szCs w:val="28"/>
        </w:rPr>
        <w:t>6. Диаграмма состояния сплавов медь - олово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В сплавах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Си -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может образовываться </w:t>
      </w:r>
      <w:r w:rsidRPr="002F7719">
        <w:rPr>
          <w:rFonts w:ascii="Times New Roman" w:hAnsi="Times New Roman" w:cs="Times New Roman"/>
          <w:b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- твердый раствор оло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ва в меди и электронные соединения: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β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</w:t>
      </w:r>
      <w:r w:rsidRPr="002F7719">
        <w:rPr>
          <w:rFonts w:ascii="Times New Roman" w:hAnsi="Times New Roman" w:cs="Times New Roman"/>
          <w:iCs/>
          <w:sz w:val="28"/>
          <w:szCs w:val="28"/>
          <w:vertAlign w:val="subscript"/>
        </w:rPr>
        <w:t>5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, δ </w:t>
      </w:r>
      <w:r w:rsidRPr="002F7719">
        <w:rPr>
          <w:rFonts w:ascii="Times New Roman" w:hAnsi="Times New Roman" w:cs="Times New Roman"/>
          <w:sz w:val="28"/>
          <w:szCs w:val="28"/>
        </w:rPr>
        <w:t xml:space="preserve">–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</w:t>
      </w:r>
      <w:r w:rsidRPr="002F7719">
        <w:rPr>
          <w:rFonts w:ascii="Times New Roman" w:hAnsi="Times New Roman" w:cs="Times New Roman"/>
          <w:iCs/>
          <w:sz w:val="28"/>
          <w:szCs w:val="28"/>
          <w:vertAlign w:val="subscript"/>
        </w:rPr>
        <w:t>3</w:t>
      </w:r>
      <w:proofErr w:type="gramStart"/>
      <w:r w:rsidRPr="002F7719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  <w:r w:rsidRPr="002F7719">
        <w:rPr>
          <w:rFonts w:ascii="Times New Roman" w:hAnsi="Times New Roman" w:cs="Times New Roman"/>
          <w:iCs/>
          <w:sz w:val="28"/>
          <w:szCs w:val="28"/>
          <w:vertAlign w:val="subscript"/>
        </w:rPr>
        <w:t>8</w:t>
      </w:r>
      <w:proofErr w:type="gramEnd"/>
      <w:r w:rsidRPr="002F7719">
        <w:rPr>
          <w:rFonts w:ascii="Times New Roman" w:hAnsi="Times New Roman" w:cs="Times New Roman"/>
          <w:iCs/>
          <w:sz w:val="28"/>
          <w:szCs w:val="28"/>
          <w:vertAlign w:val="subscript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и дру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гие.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Структура бронз, содержащих до 6-7%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  <w:r w:rsidRPr="002F7719">
        <w:rPr>
          <w:rFonts w:ascii="Times New Roman" w:hAnsi="Times New Roman" w:cs="Times New Roman"/>
          <w:sz w:val="28"/>
          <w:szCs w:val="28"/>
        </w:rPr>
        <w:t>, состоит после литья из неод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нородного твердого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λ </w:t>
      </w:r>
      <w:r w:rsidRPr="002F7719">
        <w:rPr>
          <w:rFonts w:ascii="Times New Roman" w:hAnsi="Times New Roman" w:cs="Times New Roman"/>
          <w:sz w:val="28"/>
          <w:szCs w:val="28"/>
        </w:rPr>
        <w:t xml:space="preserve">- раствора дендритного строения, после отжига - из однородного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- твердого раствора.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Структура бронз, содержащих более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6-7%,</w:t>
      </w:r>
      <w:r w:rsidRPr="002F7719">
        <w:rPr>
          <w:rFonts w:ascii="Times New Roman" w:hAnsi="Times New Roman" w:cs="Times New Roman"/>
          <w:sz w:val="28"/>
          <w:szCs w:val="28"/>
        </w:rPr>
        <w:t xml:space="preserve">но менее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14%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  <w:r w:rsidRPr="002F7719">
        <w:rPr>
          <w:rFonts w:ascii="Times New Roman" w:hAnsi="Times New Roman" w:cs="Times New Roman"/>
          <w:sz w:val="28"/>
          <w:szCs w:val="28"/>
        </w:rPr>
        <w:t xml:space="preserve"> состоит из двух составляющих: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- твердого раствора и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эвтектоида</w:t>
      </w:r>
      <w:proofErr w:type="spellEnd"/>
      <w:proofErr w:type="gramStart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(λ + δ</w:t>
      </w:r>
      <w:r w:rsidRPr="002F7719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Структура,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безоловянных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бронз определяется соответствующей диаграм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мой состояния. Так, например, структура алюминиевой бронзы, содержащей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10%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Al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и более (рис.</w:t>
      </w:r>
      <w:r>
        <w:rPr>
          <w:rFonts w:ascii="Times New Roman" w:hAnsi="Times New Roman" w:cs="Times New Roman"/>
          <w:sz w:val="28"/>
          <w:szCs w:val="28"/>
        </w:rPr>
        <w:t>27</w:t>
      </w:r>
      <w:r w:rsidRPr="002F7719">
        <w:rPr>
          <w:rFonts w:ascii="Times New Roman" w:hAnsi="Times New Roman" w:cs="Times New Roman"/>
          <w:sz w:val="28"/>
          <w:szCs w:val="28"/>
        </w:rPr>
        <w:t xml:space="preserve">) состоит из светлых включений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твердого раствора </w:t>
      </w:r>
      <w:r w:rsidRPr="002F7719">
        <w:rPr>
          <w:rFonts w:ascii="Times New Roman" w:hAnsi="Times New Roman" w:cs="Times New Roman"/>
          <w:i/>
          <w:sz w:val="28"/>
          <w:szCs w:val="28"/>
          <w:lang w:val="en-US"/>
        </w:rPr>
        <w:t>Al</w:t>
      </w:r>
      <w:r w:rsidRPr="002F771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эвтектоида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(λ</w:t>
      </w:r>
      <w:r w:rsidRPr="002F771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 xml:space="preserve">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+ </w:t>
      </w:r>
      <w:r w:rsidRPr="002F7719">
        <w:rPr>
          <w:rFonts w:ascii="Times New Roman" w:hAnsi="Times New Roman" w:cs="Times New Roman"/>
          <w:iCs/>
          <w:sz w:val="28"/>
          <w:szCs w:val="28"/>
        </w:rPr>
        <w:t>γ</w:t>
      </w:r>
      <w:r w:rsidRPr="002F7719">
        <w:rPr>
          <w:rFonts w:ascii="Times New Roman" w:hAnsi="Times New Roman" w:cs="Times New Roman"/>
          <w:sz w:val="28"/>
          <w:szCs w:val="28"/>
        </w:rPr>
        <w:t>), полученного в результате</w:t>
      </w:r>
      <w:r w:rsidRPr="002F77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ра</w:t>
      </w:r>
      <w:r w:rsidRPr="002F7719">
        <w:rPr>
          <w:rFonts w:ascii="Times New Roman" w:hAnsi="Times New Roman" w:cs="Times New Roman"/>
          <w:b/>
          <w:sz w:val="28"/>
          <w:szCs w:val="28"/>
        </w:rPr>
        <w:t>с</w:t>
      </w:r>
      <w:r w:rsidRPr="002F7719">
        <w:rPr>
          <w:rFonts w:ascii="Times New Roman" w:hAnsi="Times New Roman" w:cs="Times New Roman"/>
          <w:sz w:val="28"/>
          <w:szCs w:val="28"/>
        </w:rPr>
        <w:t xml:space="preserve">пада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β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фазы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28" type="#_x0000_t75" style="width:13pt;height:19.15pt" o:ole="">
            <v:imagedata r:id="rId13" o:title=""/>
          </v:shape>
          <o:OLEObject Type="Embed" ProgID="Equation.3" ShapeID="_x0000_i1028" DrawAspect="Content" ObjectID="_1646947327" r:id="rId14"/>
        </w:objec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ф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>аза является твердым раствором на основе элек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тронного соединения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Cu</w:t>
      </w:r>
      <w:r w:rsidRPr="002F771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32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Al</w:t>
      </w:r>
      <w:r w:rsidRPr="000D626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19</w:t>
      </w:r>
      <w:r w:rsidRPr="000D626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004C3F" w:rsidRPr="002F7719" w:rsidRDefault="00004C3F" w:rsidP="00004C3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132455" cy="36963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455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7719">
        <w:rPr>
          <w:rFonts w:ascii="Times New Roman" w:hAnsi="Times New Roman" w:cs="Times New Roman"/>
          <w:sz w:val="28"/>
          <w:szCs w:val="28"/>
        </w:rPr>
        <w:t>7 Диаграмма состояния сплавов медь - алюминий</w:t>
      </w:r>
    </w:p>
    <w:p w:rsidR="00004C3F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E1DEA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1DEA">
        <w:rPr>
          <w:rFonts w:ascii="Times New Roman" w:hAnsi="Times New Roman" w:cs="Times New Roman"/>
          <w:b/>
          <w:sz w:val="28"/>
          <w:szCs w:val="28"/>
        </w:rPr>
        <w:t>3.5. Маркировка бронз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Марки оловянных бронз регламентируют ГОСТ 6ТЗ-79 (литейные брон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зы), ГОСТ 5017-74 (деформируемые бронзы).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Марки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безоловянных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бронз регламентируют ГОСТ 493-54 (литейные бронзы и деформируемые), ГОСТ 118175-78 (деформируемые бронзы)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Примеры маркировки всех видов представлены в таблице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F7719">
        <w:rPr>
          <w:rFonts w:ascii="Times New Roman" w:hAnsi="Times New Roman" w:cs="Times New Roman"/>
          <w:sz w:val="28"/>
          <w:szCs w:val="28"/>
        </w:rPr>
        <w:t>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04C3F" w:rsidRPr="002218A3" w:rsidRDefault="00004C3F" w:rsidP="00004C3F">
      <w:pPr>
        <w:shd w:val="clear" w:color="auto" w:fill="FFFFFF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11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81"/>
        <w:gridCol w:w="3352"/>
        <w:gridCol w:w="3606"/>
      </w:tblGrid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681" w:type="dxa"/>
            <w:vMerge w:val="restart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бронз</w:t>
            </w:r>
          </w:p>
        </w:tc>
        <w:tc>
          <w:tcPr>
            <w:tcW w:w="6958" w:type="dxa"/>
            <w:gridSpan w:val="2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Марки  бронз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681" w:type="dxa"/>
            <w:vMerge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Литейных</w:t>
            </w:r>
          </w:p>
        </w:tc>
        <w:tc>
          <w:tcPr>
            <w:tcW w:w="3606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Деформируемых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1382"/>
        </w:trPr>
        <w:tc>
          <w:tcPr>
            <w:tcW w:w="268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Оловянные</w:t>
            </w:r>
          </w:p>
        </w:tc>
        <w:tc>
          <w:tcPr>
            <w:tcW w:w="3352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О10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 (10% </w:t>
            </w:r>
            <w:r w:rsidRPr="002F771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Sn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+ 90% Си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ЦС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 3 - 12 - 5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(3% </w:t>
            </w:r>
            <w:r w:rsidRPr="002F771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Sn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12% </w:t>
            </w:r>
            <w:r w:rsidRPr="002F771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Zn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+5% Р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ост.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Си)</w:t>
            </w:r>
            <w:proofErr w:type="gramEnd"/>
          </w:p>
        </w:tc>
        <w:tc>
          <w:tcPr>
            <w:tcW w:w="3606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Бр0Ф 7-0,2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7%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Sn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0,2% 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БрОЦС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4-4-4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(4%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Sn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, 4%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Zn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, 4%</w:t>
            </w:r>
            <w:proofErr w:type="spellStart"/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Pb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ост.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)</w:t>
            </w:r>
            <w:proofErr w:type="gramEnd"/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977"/>
        </w:trPr>
        <w:tc>
          <w:tcPr>
            <w:tcW w:w="268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Алюминиевые</w:t>
            </w:r>
          </w:p>
        </w:tc>
        <w:tc>
          <w:tcPr>
            <w:tcW w:w="3352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9Мц2  9-2 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(9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l, 2%</w:t>
            </w:r>
            <w:proofErr w:type="spell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Mn</w:t>
            </w:r>
            <w:proofErr w:type="spell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)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7Ж1,5С1,5 7 – 1,5 – 1,5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(7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%Al, 1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,5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%Fe, 1,5%Pb, 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ост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.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u</w:t>
            </w:r>
            <w:proofErr w:type="gramEnd"/>
            <w:r w:rsidRPr="002F771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3606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БрАМц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9-2 (9%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2%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Mn,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ост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.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u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</w:tbl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Из таблицы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F7719">
        <w:rPr>
          <w:rFonts w:ascii="Times New Roman" w:hAnsi="Times New Roman" w:cs="Times New Roman"/>
          <w:sz w:val="28"/>
          <w:szCs w:val="28"/>
        </w:rPr>
        <w:t xml:space="preserve"> видно, что если бронза используется для изготовле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ния изделий методом литья, в конце марки литейной бронзы проставляет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ся буква "Л" (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БрАМц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- 9-21)</w:t>
      </w:r>
    </w:p>
    <w:p w:rsidR="00004C3F" w:rsidRPr="002E1DEA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1DEA">
        <w:rPr>
          <w:rFonts w:ascii="Times New Roman" w:hAnsi="Times New Roman" w:cs="Times New Roman"/>
          <w:b/>
          <w:sz w:val="28"/>
          <w:szCs w:val="28"/>
        </w:rPr>
        <w:t>3.6. Сплавы на основе алюминия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Алюминиевые сплавы делятся на две группы: литейные и деформируе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мые.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 Наиболее распространенными литейными сплавами являются си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лумины, сплавы алюминия с кремнием (8-13%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2F7719">
        <w:rPr>
          <w:rFonts w:ascii="Times New Roman" w:hAnsi="Times New Roman" w:cs="Times New Roman"/>
          <w:sz w:val="28"/>
          <w:szCs w:val="28"/>
        </w:rPr>
        <w:t xml:space="preserve">). Структура этих сплавов после литья состоит из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грубоигольчатой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эвтектики, из кристаллов об твердого раствора (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Si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в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Al</w:t>
      </w:r>
      <w:r w:rsidRPr="002F7719">
        <w:rPr>
          <w:rFonts w:ascii="Times New Roman" w:hAnsi="Times New Roman" w:cs="Times New Roman"/>
          <w:sz w:val="28"/>
          <w:szCs w:val="28"/>
        </w:rPr>
        <w:t xml:space="preserve">) и кристаллов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Si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β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) </w:t>
      </w:r>
      <w:r w:rsidRPr="002F7719">
        <w:rPr>
          <w:rFonts w:ascii="Times New Roman" w:hAnsi="Times New Roman" w:cs="Times New Roman"/>
          <w:sz w:val="28"/>
          <w:szCs w:val="28"/>
        </w:rPr>
        <w:t>с избытком раст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вора (светлые включения) в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доэвтектических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сплавах и кристаллов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Si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(серые) в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заэвтектических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(см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>ис.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7719">
        <w:rPr>
          <w:rFonts w:ascii="Times New Roman" w:hAnsi="Times New Roman" w:cs="Times New Roman"/>
          <w:sz w:val="28"/>
          <w:szCs w:val="28"/>
        </w:rPr>
        <w:t>8).</w:t>
      </w:r>
    </w:p>
    <w:p w:rsidR="00004C3F" w:rsidRPr="002F7719" w:rsidRDefault="00004C3F" w:rsidP="00004C3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850515" cy="289877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>28</w:t>
      </w:r>
      <w:r w:rsidRPr="002F7719">
        <w:rPr>
          <w:rFonts w:ascii="Times New Roman" w:hAnsi="Times New Roman" w:cs="Times New Roman"/>
          <w:sz w:val="28"/>
          <w:szCs w:val="28"/>
        </w:rPr>
        <w:t>. Диаграмма состояния сплавов алюминий - кремний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Маркировка,</w:t>
      </w:r>
      <w:r w:rsidRPr="002F77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химический состав и термообработка силуминов: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2F7719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2F7719">
        <w:rPr>
          <w:rFonts w:ascii="Times New Roman" w:hAnsi="Times New Roman" w:cs="Times New Roman"/>
          <w:sz w:val="28"/>
          <w:szCs w:val="28"/>
        </w:rPr>
        <w:t>2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67"/>
        <w:gridCol w:w="2951"/>
        <w:gridCol w:w="5321"/>
      </w:tblGrid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643"/>
        </w:trPr>
        <w:tc>
          <w:tcPr>
            <w:tcW w:w="709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Марка сплавов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</w:p>
        </w:tc>
        <w:tc>
          <w:tcPr>
            <w:tcW w:w="2760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Термообработка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709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531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10 -13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8 -10,5</w:t>
            </w:r>
          </w:p>
        </w:tc>
        <w:tc>
          <w:tcPr>
            <w:tcW w:w="2760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Закалка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старение</w:t>
            </w:r>
          </w:p>
        </w:tc>
      </w:tr>
    </w:tbl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Маркировка означает: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А - алюминиевый сплав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Л - литейный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Цифра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2F7719">
        <w:rPr>
          <w:rFonts w:ascii="Times New Roman" w:hAnsi="Times New Roman" w:cs="Times New Roman"/>
          <w:sz w:val="28"/>
          <w:szCs w:val="28"/>
        </w:rPr>
        <w:t xml:space="preserve"> порядковый номер в ГОСТе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04C3F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 Наиболее распространенные деформируемые сплавы алюминия с медью называются дуралюминами. Структура этих сплавов в отожженном состоянии состоит из светлых кристаллов λ твердого раствора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(Си </w:t>
      </w:r>
      <w:r w:rsidRPr="002F7719">
        <w:rPr>
          <w:rFonts w:ascii="Times New Roman" w:hAnsi="Times New Roman" w:cs="Times New Roman"/>
          <w:sz w:val="28"/>
          <w:szCs w:val="28"/>
        </w:rPr>
        <w:t xml:space="preserve">в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Al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) </w:t>
      </w:r>
      <w:r w:rsidRPr="002F7719">
        <w:rPr>
          <w:rFonts w:ascii="Times New Roman" w:hAnsi="Times New Roman" w:cs="Times New Roman"/>
          <w:sz w:val="28"/>
          <w:szCs w:val="28"/>
        </w:rPr>
        <w:t xml:space="preserve">и вторичных включений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интерметаллидов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сероголубого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цвета).</w:t>
      </w:r>
    </w:p>
    <w:p w:rsidR="00004C3F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lastRenderedPageBreak/>
        <w:t>Маркировка, состав, термообработка дуралюминов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Таблица 13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70"/>
        <w:gridCol w:w="1210"/>
        <w:gridCol w:w="1163"/>
        <w:gridCol w:w="1137"/>
        <w:gridCol w:w="1189"/>
        <w:gridCol w:w="1037"/>
        <w:gridCol w:w="2533"/>
      </w:tblGrid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989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Марка сплава</w:t>
            </w:r>
          </w:p>
        </w:tc>
        <w:tc>
          <w:tcPr>
            <w:tcW w:w="874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%Си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004C3F" w:rsidRPr="002E1DEA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DEA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  <w:proofErr w:type="spellStart"/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Mn</w:t>
            </w:r>
            <w:proofErr w:type="spellEnd"/>
          </w:p>
        </w:tc>
        <w:tc>
          <w:tcPr>
            <w:tcW w:w="821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DE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Mg</w:t>
            </w:r>
          </w:p>
        </w:tc>
        <w:tc>
          <w:tcPr>
            <w:tcW w:w="859" w:type="dxa"/>
            <w:shd w:val="clear" w:color="auto" w:fill="FFFFFF"/>
            <w:vAlign w:val="center"/>
          </w:tcPr>
          <w:p w:rsidR="00004C3F" w:rsidRPr="002E1DEA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DEA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Fe</w:t>
            </w:r>
          </w:p>
        </w:tc>
        <w:tc>
          <w:tcPr>
            <w:tcW w:w="749" w:type="dxa"/>
            <w:shd w:val="clear" w:color="auto" w:fill="FFFFFF"/>
            <w:vAlign w:val="center"/>
          </w:tcPr>
          <w:p w:rsidR="00004C3F" w:rsidRPr="002E1DEA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DEA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Si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Термообра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ботка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648"/>
        </w:trPr>
        <w:tc>
          <w:tcPr>
            <w:tcW w:w="989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proofErr w:type="gramStart"/>
            <w:r w:rsidRPr="002F771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</w:p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Д16</w:t>
            </w:r>
          </w:p>
        </w:tc>
        <w:tc>
          <w:tcPr>
            <w:tcW w:w="874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3,8-4,8  3,8-4,5</w:t>
            </w:r>
          </w:p>
        </w:tc>
        <w:tc>
          <w:tcPr>
            <w:tcW w:w="840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4-0,8</w:t>
            </w:r>
          </w:p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3-0,9</w:t>
            </w:r>
          </w:p>
        </w:tc>
        <w:tc>
          <w:tcPr>
            <w:tcW w:w="821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0,4-0,8</w:t>
            </w:r>
          </w:p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2-1,8</w:t>
            </w:r>
          </w:p>
        </w:tc>
        <w:tc>
          <w:tcPr>
            <w:tcW w:w="859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49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Закалка и</w:t>
            </w:r>
          </w:p>
          <w:p w:rsidR="00004C3F" w:rsidRPr="002F7719" w:rsidRDefault="00004C3F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старение</w:t>
            </w:r>
          </w:p>
        </w:tc>
      </w:tr>
    </w:tbl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Маркировка означает: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Д - дуралюмин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Цифра - порядковый номер в ГОСТе </w:t>
      </w:r>
      <w:r w:rsidRPr="002F7719">
        <w:rPr>
          <w:rFonts w:ascii="Times New Roman" w:hAnsi="Times New Roman" w:cs="Times New Roman"/>
          <w:iCs/>
          <w:sz w:val="28"/>
          <w:szCs w:val="28"/>
        </w:rPr>
        <w:t>ЦАМ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76E">
        <w:rPr>
          <w:rFonts w:ascii="Times New Roman" w:hAnsi="Times New Roman" w:cs="Times New Roman"/>
          <w:b/>
          <w:sz w:val="28"/>
          <w:szCs w:val="28"/>
        </w:rPr>
        <w:t>3.7. Легкоплавкие подшипниковые сплавы (баббиты</w:t>
      </w:r>
      <w:r w:rsidRPr="002F7719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Чаще всего для подшипниковых используют сплавы систем</w:t>
      </w:r>
    </w:p>
    <w:p w:rsidR="00004C3F" w:rsidRPr="00CE37D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Pb</w:t>
      </w:r>
      <w:proofErr w:type="spellEnd"/>
      <w:r w:rsidRPr="00CE37D9">
        <w:rPr>
          <w:rFonts w:ascii="Times New Roman" w:hAnsi="Times New Roman" w:cs="Times New Roman"/>
          <w:i/>
          <w:iCs/>
          <w:sz w:val="28"/>
          <w:szCs w:val="28"/>
          <w:lang w:val="en-US"/>
        </w:rPr>
        <w:t>-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Sb</w:t>
      </w:r>
      <w:r w:rsidRPr="00CE37D9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,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Z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CE37D9">
        <w:rPr>
          <w:rFonts w:ascii="Times New Roman" w:hAnsi="Times New Roman" w:cs="Times New Roman"/>
          <w:i/>
          <w:iCs/>
          <w:sz w:val="28"/>
          <w:szCs w:val="28"/>
          <w:lang w:val="en-US"/>
        </w:rPr>
        <w:t>-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Sb</w:t>
      </w:r>
      <w:r w:rsidRPr="00CE37D9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, </w:t>
      </w: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Pb</w:t>
      </w:r>
      <w:proofErr w:type="spellEnd"/>
      <w:r w:rsidRPr="00CE37D9">
        <w:rPr>
          <w:rFonts w:ascii="Times New Roman" w:hAnsi="Times New Roman" w:cs="Times New Roman"/>
          <w:i/>
          <w:iCs/>
          <w:sz w:val="28"/>
          <w:szCs w:val="28"/>
          <w:lang w:val="en-US"/>
        </w:rPr>
        <w:t>-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  <w:r w:rsidRPr="00CE37D9">
        <w:rPr>
          <w:rFonts w:ascii="Times New Roman" w:hAnsi="Times New Roman" w:cs="Times New Roman"/>
          <w:i/>
          <w:iCs/>
          <w:sz w:val="28"/>
          <w:szCs w:val="28"/>
          <w:lang w:val="en-US"/>
        </w:rPr>
        <w:t>-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Sb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Структура таких сплавов должна быть гетерогенной: мягкая основа и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>вердые включения.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Маркировка, химический состав и структура баббитов: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Таблица 14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4"/>
        <w:gridCol w:w="1191"/>
        <w:gridCol w:w="1443"/>
        <w:gridCol w:w="1361"/>
        <w:gridCol w:w="1320"/>
        <w:gridCol w:w="1449"/>
        <w:gridCol w:w="1871"/>
      </w:tblGrid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004" w:type="dxa"/>
            <w:vMerge w:val="restart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Марка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сплава</w:t>
            </w:r>
          </w:p>
        </w:tc>
        <w:tc>
          <w:tcPr>
            <w:tcW w:w="5315" w:type="dxa"/>
            <w:gridSpan w:val="4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% 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основных элементов</w:t>
            </w:r>
          </w:p>
        </w:tc>
        <w:tc>
          <w:tcPr>
            <w:tcW w:w="3320" w:type="dxa"/>
            <w:gridSpan w:val="2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1004" w:type="dxa"/>
            <w:vMerge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Z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</w:t>
            </w:r>
          </w:p>
        </w:tc>
        <w:tc>
          <w:tcPr>
            <w:tcW w:w="1443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Sb</w:t>
            </w:r>
          </w:p>
        </w:tc>
        <w:tc>
          <w:tcPr>
            <w:tcW w:w="1361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</w:t>
            </w:r>
          </w:p>
        </w:tc>
        <w:tc>
          <w:tcPr>
            <w:tcW w:w="1320" w:type="dxa"/>
            <w:shd w:val="clear" w:color="auto" w:fill="FFFFFF"/>
            <w:vAlign w:val="center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Pb</w:t>
            </w:r>
            <w:proofErr w:type="spellEnd"/>
          </w:p>
        </w:tc>
        <w:tc>
          <w:tcPr>
            <w:tcW w:w="1449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мягкая основа</w:t>
            </w:r>
          </w:p>
        </w:tc>
        <w:tc>
          <w:tcPr>
            <w:tcW w:w="187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твердые включения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1397"/>
        </w:trPr>
        <w:tc>
          <w:tcPr>
            <w:tcW w:w="1004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Б89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БН</w:t>
            </w:r>
          </w:p>
        </w:tc>
        <w:tc>
          <w:tcPr>
            <w:tcW w:w="119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основа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443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10 - 12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6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5,5 - 6,5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2,5 - 3,0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1,5 - 2,0</w:t>
            </w:r>
          </w:p>
        </w:tc>
        <w:tc>
          <w:tcPr>
            <w:tcW w:w="1320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основа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основа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0,9%А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1%Ni</w:t>
            </w:r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1,5%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Cd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Ca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Na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Al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Mg</w:t>
            </w:r>
          </w:p>
        </w:tc>
        <w:tc>
          <w:tcPr>
            <w:tcW w:w="1449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Sn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F7719">
              <w:rPr>
                <w:rFonts w:ascii="Times New Roman" w:hAnsi="Times New Roman" w:cs="Times New Roman"/>
                <w:iCs/>
                <w:sz w:val="24"/>
                <w:szCs w:val="24"/>
              </w:rPr>
              <w:t>т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. раствор   н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основе </w:t>
            </w:r>
            <w:proofErr w:type="spellStart"/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Pb</w:t>
            </w:r>
            <w:proofErr w:type="spellEnd"/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Э(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λ+β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87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Sn Sb,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>3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Sn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Sn Sb,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>3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Sn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Β(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Sn Sb</w:t>
            </w: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),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Cd As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Pb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>3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Ca</w:t>
            </w:r>
          </w:p>
        </w:tc>
      </w:tr>
    </w:tbl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Маркировка означает: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баббит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Цифра - %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Sn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Н - никелевый 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4. ЗАДАНИЕ ПО РАБОТЕ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4.1. Изучить микроструктуры некоторых цветных сплавов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4.2. Зарисовать схемы структур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lastRenderedPageBreak/>
        <w:t>4.3. Определить структурные составляющие сплавов, используя диаг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раммы состояния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5. ФОРМА ОТЧЕТА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992"/>
        <w:gridCol w:w="1559"/>
        <w:gridCol w:w="1843"/>
        <w:gridCol w:w="1134"/>
        <w:gridCol w:w="1701"/>
        <w:gridCol w:w="1984"/>
      </w:tblGrid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426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№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Сплава</w:t>
            </w:r>
          </w:p>
        </w:tc>
        <w:tc>
          <w:tcPr>
            <w:tcW w:w="1559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Состав сплава</w:t>
            </w:r>
          </w:p>
        </w:tc>
        <w:tc>
          <w:tcPr>
            <w:tcW w:w="1843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Зарисовка микрострукту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ры (формат Ø40)</w:t>
            </w:r>
          </w:p>
        </w:tc>
        <w:tc>
          <w:tcPr>
            <w:tcW w:w="1134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7719">
              <w:rPr>
                <w:rFonts w:ascii="Times New Roman" w:hAnsi="Times New Roman" w:cs="Times New Roman"/>
                <w:bCs/>
                <w:sz w:val="24"/>
                <w:szCs w:val="24"/>
              </w:rPr>
              <w:t>(типовой</w:t>
            </w:r>
            <w:proofErr w:type="gramEnd"/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термооб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-работки</w:t>
            </w:r>
            <w:proofErr w:type="gramEnd"/>
          </w:p>
        </w:tc>
        <w:tc>
          <w:tcPr>
            <w:tcW w:w="170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сплава </w:t>
            </w:r>
          </w:p>
        </w:tc>
        <w:tc>
          <w:tcPr>
            <w:tcW w:w="1984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сплава</w:t>
            </w:r>
          </w:p>
        </w:tc>
      </w:tr>
      <w:tr w:rsidR="00004C3F" w:rsidRPr="002F7719" w:rsidTr="00FE1012">
        <w:tblPrEx>
          <w:tblCellMar>
            <w:top w:w="0" w:type="dxa"/>
            <w:bottom w:w="0" w:type="dxa"/>
          </w:tblCellMar>
        </w:tblPrEx>
        <w:trPr>
          <w:trHeight w:val="1200"/>
        </w:trPr>
        <w:tc>
          <w:tcPr>
            <w:tcW w:w="426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2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ЛЦ25С2</w:t>
            </w:r>
          </w:p>
        </w:tc>
        <w:tc>
          <w:tcPr>
            <w:tcW w:w="1559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73% Си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25% </w:t>
            </w:r>
            <w:proofErr w:type="gramStart"/>
            <w:r w:rsidRPr="002F771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Z</w:t>
            </w:r>
            <w:proofErr w:type="gramEnd"/>
            <w:r w:rsidRPr="002F771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2% </w:t>
            </w:r>
            <w:proofErr w:type="spellStart"/>
            <w:r w:rsidRPr="002F771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Pb</w:t>
            </w:r>
            <w:proofErr w:type="spellEnd"/>
          </w:p>
        </w:tc>
        <w:tc>
          <w:tcPr>
            <w:tcW w:w="1843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8825" cy="690880"/>
                  <wp:effectExtent l="0" t="0" r="317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25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Отжиг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Т = 600 -650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°С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МПа (кг/мм</w:t>
            </w:r>
            <w:proofErr w:type="gramStart"/>
            <w:r w:rsidRPr="002F77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δ 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= 5-8% </w:t>
            </w:r>
          </w:p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</w:t>
            </w:r>
            <w:r w:rsidRPr="002F77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 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= 60кг/мм</w:t>
            </w:r>
            <w:r w:rsidRPr="002F77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4" w:type="dxa"/>
            <w:shd w:val="clear" w:color="auto" w:fill="FFFFFF"/>
          </w:tcPr>
          <w:p w:rsidR="00004C3F" w:rsidRPr="002F7719" w:rsidRDefault="00004C3F" w:rsidP="00FE10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Для изго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товления штуцеров гидросистем автомоби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лей</w:t>
            </w:r>
          </w:p>
        </w:tc>
      </w:tr>
    </w:tbl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 КОНТРОЛЬНЫЕ ВОПРОСЫ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6.1. Какие металлы относятся к цветным</w:t>
      </w:r>
      <w:r w:rsidRPr="002F7719">
        <w:rPr>
          <w:rFonts w:ascii="Times New Roman" w:hAnsi="Times New Roman" w:cs="Times New Roman"/>
          <w:iCs/>
          <w:sz w:val="28"/>
          <w:szCs w:val="28"/>
        </w:rPr>
        <w:t>?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6.2. Виды медных сплавов и их маркировка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6.3. Латуни. Виды, маркировка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6.4. Бронзы. Виды, маркировка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6.5. Виды алюминиевых сплавов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6.6. Литейные алюминиевые сплавы. Маркировка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6.7. Деформируемые алюминиевые сплавы.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Состав. Свойства. Маркировка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6.8. Подшипниковые сплавы. Состав. Структура. Маркировка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04C3F">
        <w:rPr>
          <w:rFonts w:ascii="Times New Roman" w:hAnsi="Times New Roman" w:cs="Times New Roman"/>
          <w:b/>
          <w:sz w:val="24"/>
          <w:szCs w:val="24"/>
          <w:lang w:val="kk-KZ"/>
        </w:rPr>
        <w:t>Цветные сплавы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  <w:lang w:val="kk-KZ"/>
        </w:rPr>
      </w:pPr>
      <w:r w:rsidRPr="00004C3F">
        <w:rPr>
          <w:rFonts w:ascii="Times New Roman" w:hAnsi="Times New Roman" w:cs="Times New Roman"/>
          <w:sz w:val="24"/>
          <w:szCs w:val="24"/>
          <w:lang w:val="kk-KZ"/>
        </w:rPr>
        <w:t>1.Какой системе относится сплав Д1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>2.</w:t>
      </w:r>
      <w:r w:rsidRPr="00004C3F">
        <w:rPr>
          <w:rFonts w:ascii="Times New Roman KK EK" w:hAnsi="Times New Roman KK EK" w:cs="Times New Roman"/>
          <w:sz w:val="24"/>
          <w:szCs w:val="24"/>
          <w:lang w:val="kk-KZ"/>
        </w:rPr>
        <w:t xml:space="preserve"> Какой системе относится сплав АЛ2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  <w:lang w:val="kk-KZ"/>
        </w:rPr>
      </w:pPr>
      <w:r w:rsidRPr="00004C3F">
        <w:rPr>
          <w:rFonts w:ascii="Times New Roman" w:hAnsi="Times New Roman" w:cs="Times New Roman"/>
          <w:sz w:val="24"/>
          <w:szCs w:val="24"/>
          <w:lang w:val="kk-KZ"/>
        </w:rPr>
        <w:t>3. Предельное значение цинка, влияющее на упрочнение латуни</w:t>
      </w:r>
    </w:p>
    <w:p w:rsidR="00004C3F" w:rsidRPr="00004C3F" w:rsidRDefault="00004C3F" w:rsidP="00004C3F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  <w:lang w:val="kk-KZ"/>
        </w:rPr>
        <w:t>4. Сплав меди с оловом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 xml:space="preserve">5. 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>Как называется сплав меди с цинком?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 xml:space="preserve">6. 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>Как называется сплав алюминия с кремнийем?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  <w:lang w:val="kk-KZ"/>
        </w:rPr>
      </w:pPr>
      <w:r w:rsidRPr="00004C3F">
        <w:rPr>
          <w:rFonts w:ascii="Times New Roman" w:hAnsi="Times New Roman" w:cs="Times New Roman"/>
          <w:sz w:val="24"/>
          <w:szCs w:val="24"/>
          <w:lang w:val="kk-KZ"/>
        </w:rPr>
        <w:t>7. Как называется сплав алюминия с медью?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 KK EK" w:hAnsi="Times New Roman KK EK" w:cs="Times New Roman"/>
          <w:sz w:val="24"/>
          <w:szCs w:val="24"/>
          <w:lang w:val="kk-KZ"/>
        </w:rPr>
      </w:pPr>
      <w:r w:rsidRPr="00004C3F">
        <w:rPr>
          <w:rFonts w:ascii="Times New Roman" w:hAnsi="Times New Roman" w:cs="Times New Roman"/>
          <w:sz w:val="24"/>
          <w:szCs w:val="24"/>
          <w:lang w:val="kk-KZ"/>
        </w:rPr>
        <w:t xml:space="preserve">8. </w:t>
      </w:r>
      <w:r w:rsidRPr="00004C3F">
        <w:rPr>
          <w:rFonts w:ascii="Times New Roman KK EK" w:hAnsi="Times New Roman KK EK" w:cs="Times New Roman"/>
          <w:sz w:val="24"/>
          <w:szCs w:val="24"/>
          <w:lang w:val="kk-KZ"/>
        </w:rPr>
        <w:t>Как называется сплав БрА10?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 KK EK" w:hAnsi="Times New Roman KK EK" w:cs="Times New Roman"/>
          <w:sz w:val="24"/>
          <w:szCs w:val="24"/>
          <w:lang w:val="kk-KZ"/>
        </w:rPr>
        <w:t xml:space="preserve">9. 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>Как называется сплав ЛС59-1?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 xml:space="preserve">10. </w:t>
      </w:r>
      <w:r w:rsidRPr="00004C3F">
        <w:rPr>
          <w:rFonts w:ascii="Times New Roman KK EK" w:hAnsi="Times New Roman KK EK" w:cs="Times New Roman"/>
          <w:sz w:val="24"/>
          <w:szCs w:val="24"/>
          <w:lang w:val="kk-KZ"/>
        </w:rPr>
        <w:t>Значение буквы «А»  в маркировке БрА10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  <w:lang w:val="kk-KZ"/>
        </w:rPr>
      </w:pPr>
      <w:r w:rsidRPr="00004C3F">
        <w:rPr>
          <w:rFonts w:ascii="Times New Roman" w:hAnsi="Times New Roman" w:cs="Times New Roman"/>
          <w:sz w:val="24"/>
          <w:szCs w:val="24"/>
        </w:rPr>
        <w:t>11.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>Назначить термообработку для упрочнения сплава Д</w:t>
      </w:r>
      <w:proofErr w:type="gramStart"/>
      <w:r w:rsidRPr="00004C3F">
        <w:rPr>
          <w:rFonts w:ascii="Times New Roman" w:hAnsi="Times New Roman" w:cs="Times New Roman"/>
          <w:sz w:val="24"/>
          <w:szCs w:val="24"/>
          <w:lang w:val="kk-KZ"/>
        </w:rPr>
        <w:t>1</w:t>
      </w:r>
      <w:proofErr w:type="gramEnd"/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  <w:lang w:val="kk-KZ"/>
        </w:rPr>
        <w:t>12. Предельное значение цинка, влияющее на повышения пластичности латуни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 xml:space="preserve">13. 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>Какое значение имеет цифра в маркировке сплава АЛ2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 xml:space="preserve">14. 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>Сплав, где упрочнение происходит за счет модификации</w:t>
      </w:r>
    </w:p>
    <w:p w:rsidR="00004C3F" w:rsidRPr="00004C3F" w:rsidRDefault="00004C3F" w:rsidP="00004C3F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004C3F">
        <w:rPr>
          <w:rFonts w:ascii="Times New Roman" w:hAnsi="Times New Roman" w:cs="Times New Roman"/>
          <w:sz w:val="24"/>
          <w:szCs w:val="24"/>
        </w:rPr>
        <w:t>15.</w:t>
      </w:r>
      <w:r w:rsidRPr="00004C3F">
        <w:rPr>
          <w:rFonts w:ascii="Times New Roman" w:hAnsi="Times New Roman" w:cs="Times New Roman"/>
          <w:sz w:val="24"/>
          <w:szCs w:val="24"/>
          <w:lang w:val="kk-KZ"/>
        </w:rPr>
        <w:t xml:space="preserve"> Какой сплав используется для получения деталей литьем?</w:t>
      </w:r>
    </w:p>
    <w:p w:rsidR="00004C3F" w:rsidRPr="002F7719" w:rsidRDefault="00004C3F" w:rsidP="00004C3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21C47" w:rsidRDefault="00E21C47"/>
    <w:sectPr w:rsidR="00E21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C3F"/>
    <w:rsid w:val="00004C3F"/>
    <w:rsid w:val="00E2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C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C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C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C3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2020-03-28T18:31:00Z</dcterms:created>
  <dcterms:modified xsi:type="dcterms:W3CDTF">2020-03-28T18:35:00Z</dcterms:modified>
</cp:coreProperties>
</file>